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Relacja z meczu i nowy sponsor klubu - Corendon Airlines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spotkaniu 1. kolejki PKO BP Ekstraklasy Górnik Zabrze pokonał Lechię Gdańsk 2:1, inaugurując sezon zwycięstwem na Stadionie im. Ernesta Pohla.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 33. minucie prowadzenie dla gospodarzy wywalczył Kamil Lukoszek, a wynik podwyższył Jarosław Kubicki w 68. minucie. Lechia odpowiedziała dopiero w 88. minucie, kiedy to Rifet Kapić wykorzystał rzut karny podyktowany za faul na Camilo Mena. Mimo końcowego naporu gości, wynik nie uległ zmianie – zabrzanie wywalczyli 3 punkty.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Frekwencja wyniosła ponad 24 800 widzów, którzy dopingowali drużyny w upalną, letnią niedzielę. Gospodarze imponowali większym zaangażowaniem w defensywie i późniejszej ofensywie, co potwierdziły statystyki – strzały celne 6:6, posiadanie piłki 52:48.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Corendon Airlines – nowy partner Górnika Zabrze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Po meczu odbyła się konferencja prasowa, podczas której przedstawicielom lokalnych mediów przedstawiono nowego sponsora Górnika - linie lotnicze </w:t>
      </w:r>
      <w:r>
        <w:rPr>
          <w:rFonts w:ascii="calibri" w:hAnsi="calibri" w:eastAsia="calibri" w:cs="calibri"/>
          <w:sz w:val="24"/>
          <w:szCs w:val="24"/>
          <w:b/>
        </w:rPr>
        <w:t xml:space="preserve">Corendon Airlines</w:t>
      </w:r>
      <w:r>
        <w:rPr>
          <w:rFonts w:ascii="calibri" w:hAnsi="calibri" w:eastAsia="calibri" w:cs="calibri"/>
          <w:sz w:val="24"/>
          <w:szCs w:val="24"/>
        </w:rPr>
        <w:t xml:space="preserve">. W wydarzeniu uczestniczyli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m.in</w:t>
        </w:r>
      </w:hyperlink>
      <w:r>
        <w:rPr>
          <w:rFonts w:ascii="calibri" w:hAnsi="calibri" w:eastAsia="calibri" w:cs="calibri"/>
          <w:sz w:val="24"/>
          <w:szCs w:val="24"/>
        </w:rPr>
        <w:t xml:space="preserve">. Halina Strzyżewska – Manager Sprzedaży Corendon Airlines na rynku polskim oraz napastnik Górnika Zabrze - Lukas Podolski.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Umowa sponsorskiej współpracy obejmuje okres do końca sezonu 2026/27. W ramach partnerstwa logo Corendon znajdzie się na spodenkach meczowych, stadionowym brandingu oraz w komunikacji klubowej w mediach społecznościowych.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przedstawicieli Corendon, celem sponsorowania polskiego sportu jest promocja marki na dynamicznie rozwijającym się rynku i związanie się z klubami o bogatej historii. Lukas Podolski, znany w Turcji ze swego występu w Galatasaray, ma aktywnie wspierać promocję obu stron.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W dniu meczu Corendon przygotował także atrakcje na strefie kibica przed stadionem –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m.in</w:t>
        </w:r>
      </w:hyperlink>
      <w:r>
        <w:rPr>
          <w:rFonts w:ascii="calibri" w:hAnsi="calibri" w:eastAsia="calibri" w:cs="calibri"/>
          <w:sz w:val="24"/>
          <w:szCs w:val="24"/>
        </w:rPr>
        <w:t xml:space="preserve">. łamanie mocy strzału (Power Shoot Radar), konkursy z nagrodami i materiały promocyjne.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m.i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2026-10-08T05:36:36+02:00</dcterms:created>
  <dcterms:modified xsi:type="dcterms:W3CDTF">2026-10-08T05:36:36+02:00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