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CRAFTY-SPR AWARDS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30 września br. w kinie Iluzjon w Warszawie obyła się uroczysta gala wręczenia pierwszych w historii nagród CRAFTY-SPR Awards. Akademia Jurorów, licząca 144 twórców i producentów zrzeszonych w Stowarzyszeniu Producentów Reklamowych, oceniła ponad 200 zgłoszonych projektów w 14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CRAFTY - SPR Awards to wydarzenie, którego celem jest docenienie warsztatu i talentu osób tworzących reklamy, a także stworzenie platformy łączącej twórców z producentami.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„Potrzebowaliśmy wydarzenia poświęconego wyłącznie twórcom i producentom, żebyśmy mieli szansę na networking i dialog. CRAFTY-SPR Awards to nasz autorski projekt, opracowany przez grupę producentów SPR: Magdę Garską (Xantus), Marcina Dworuchę (F25), Tomka Dławichowskiego (Timecode) i mnie. Uznaliśmy, że jest przestrzeń na te nagrody i że są doskonałym uzupełnieniem tego, co już funkcjonuje na naszym rynku. Nie było do tej pory w naszej branży wydarzenia poświęconego tylko i wyłącznie realizatorom i producentom reklam” – mówi Arleta Robinson, prezeska Stowarzyszenia Producentów Reklamowych i domu produkcyjnego Lucky Luciano.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edycji nagród zgłoszono ponad 200 produkcji, przesłanych przez 30 domów produkcyjnych i postprodukcyjnych, w 14 kategoriach. Nowością na rynku jest kategoria Zrównoważona Produkcja, w której nagrodzono domy produkcyjne szczególnie dbające o klimat i środowisko przy swoich realizacjach. W skład Akademii jurorskiej weszli twórcy branży reklamowej oraz kilkunastu doświadczonych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zależało nam, aby sposób oceniania prac był rzetelny i uczciwy. Wzorowaliśmy się na systemie przyznawania Oscarów. Powołaliśmy więc 144 osobową Akademię jurorską i stworzyliśmy system online, za pomocą którego każdy członek Akademii mógł anonimowo ocenić prace i oddać swoje głosy. Następnie system zliczył wyniki i tak wyłoniliśmy laureatów. O jakość ocen zadbaliśmy w ten sposób, że każdą kategorię oceniali głównie przedstawiciele danego tzw. „kraftu” – i tak w kategorii reżyseria oceniali reżyserzy, w kategorii scenografia – scenografowie itd. Akademię uzupełniło jeszcze kilkunastu doświadczonych producentów z naszego stowarzyszenia.” </w:t>
      </w:r>
      <w:r>
        <w:rPr>
          <w:rFonts w:ascii="calibri" w:hAnsi="calibri" w:eastAsia="calibri" w:cs="calibri"/>
          <w:sz w:val="24"/>
          <w:szCs w:val="24"/>
        </w:rPr>
        <w:t xml:space="preserve">– mówi Tomek Dławichowski, wiceprezes Stowarzyszenia Producentów Reklamowych i prezes domu produkcyjnego Timecode.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głosowania zaprezentowano podczas uroczystej gali finałowej 30 września w warszawskim kinie Iluzjon, na której przyznano nagrody główne i po dwa wyróżnienia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CRAFT: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Reżyseria: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Zwyciężczyni: Monika Kmita „Yes. Portret kobiecy” (F25) I Wyróżnienie: Filip Załuska „SAR Bingo” (F25) II Wyróżnienie: Marcin Pucyk „Unilever / AXE/ Łapy w górę”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Mikołaj Syguda „Yes. Portret kobiecy” (F25) I Wyróżnienie: Julian Kernbach „HBO The last of us” (Ilmatic) II Wyróżnienie: Michał Englert „Fortuna Bogini” (Watchout Studio)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Scenografia: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Nara Dumitrescu „Betclic Płaciliśmy podatki” (Dobro) I Wyróżnienie: Paweł Dąbrowski „HBO The last of us” (Ilmatic) II Wyróżnienie: Natalia Mleczak „Image Play Different” (Lucky Luciano)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Kostiumy: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Paulina Surma i Sebastian Tokarczyk „Ikea Starter” (Spokój Film) I Wyróżnienie: Dana Anghel „Betclic Płaciliśmy podatki” (Dobro) II Wyróżnienie: Marta Zaczyńska „Yes. Portret kobiecy”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Charakteryzacja / Make up: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Dagmara Śrama „L’oreal Revitalift” (Szut Szut) I Wyróżnienie: Dominika Godziemba-Tytrek „Blik Strofki” (Timecode Film Production) II Wyróżnienie: Kasia Biały i Daniel Gryszke „Ikea Starter”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Animacja: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Jacek Szewczyk, Bartek Rejdych, Patryk Habryn, Karol Szczepankiewicz „Kubuś Waterrr” (Xantus) I Wyróżnienie: Rafał Blecharz „Żabka Energy” (F25) II Wyróżnienie: Magdalena Miszczak i Roman Pieńczykowski „Dopamina”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VFX: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Joanna Rutkowska, Natalia Rajszysz, Andrey Suhoroslov, Łukasz Piątkowski, Grzegorz Żołnowski „Little Simz BMW” (Locomotive) I Wyróżnienie: Yan Marchenko „Sony ULT” (Truskavka) II Wyróżnienie: Piotr Kłosowicz i Marcin Kolendo „Biedronka loyalty” (OTO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Zwycięzcy: Mateusz Rybka i Kuba Michalczuk „Fortuna Bogini” (Watchout Studio) I Wyróżnienie: Jakub Tomaszewicz „Yes. Portret kobiecy” (F25) II Wyróżnienie: Magda Mikołajczyk „Orange, Wizerunek” (Film Produkcja)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barwna: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Piotr Nowicki „Oshee Daria Miami” (Lemon) I Wyróżnienie: Dominik Deras „HBO The last of us” (Ilmatic) II Wyróżnienie: Piotr Nowicki „Sony ULT”, (Truskavka)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 dodatkowe: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Producentka/Producent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Adrian Włodarski (Watchout Studio) I Wyróżnienie: Anna Łopat (Dynamo) II Wyróżnienie: Jan Szczeniowski (Spokój Film)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Kierowniczka/Kierownik Produkcji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Jarosław Frontczak (Film Produkcja) I Wyróżnienie: Katarzyna Ferenc (Film Reaktor) II Wyróżnienie: Aleksandra Karkosa-Tomczak (F25)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Produkcyjny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F25 I Wyróżnienie: Dobro II Wyróżnienie: Watchout Studio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Film Roku: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„Yes. Portret kobiecy” (F25) I Wyróżnienie: „Betclic. Płaciliśmy podatki” (Dobro) II Wyróżnienie: „Porsche” (Dobro)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Zrównoważona Produkcja: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 Zwycięzca: RIOTS, za projekt „BMW Charging Station” I Wyróżnienie: ATM Virtual, za projekt „Polsat Czysta Polska” II Wyróżnienie: OTO Film za projekt Captain Jack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Zamiast tradycyjnych statuetek laureatom wręczono oryginalne reliefy, zaprojektowane przez artystkę Olę Niepsuj. Co więcej, w ramach towarzyszącej wydarzeniu akcji „Las Nagród”, SPR finansuje zasadzenie 1 m² lasu za każde nadesłane zgłoszenie.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wyróżnienie otrzymał film „Portret Kobiecy”, przygotowany dla marki YES przez dom produkcyjny F25. Projekt został nagrodzony w kategorii specjalnej „Wybierz Swój Kurs”. Jej nazwa jest nieprzypadkowa – to brand claim patrona nagrody i partnera głównego CRAFTów - Betclic. Lider branży bukmacherskiej znany jest z nieszablonowej komunikacji marketingowej oraz kreatywnych inicjatyw. W zaledwie pięć lat od rozpoczęcia działalności w Polsce zbudował silną pozycję rynkową dzięki niestandardowym, nagradzanym kampaniom, a także działaniom branded content realizowanym w ramach Betclic Studios – platformy dla krótkometrażowych filmów dokumentalnych o inspirujących ludziach i historiach. Teraz Betclic docenił projekt, który w podobny, odważny sposób dociera do grupy docelowej, łamiąc stereotypy i wychodząc poza utarty szlak komunikacji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 przyznali też No Problemo Music (przedstawiciel Audionetwork) w kategorii „Muzyka, która niesie film” dla DOBRO za film „Porsche. W stronę marzeń” oraz Polska Organizacja Reklamodawców w kategorii „Najlepszy film okiem marketera” dla F25 za film „Yes. Portret kobiecy”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wydarzeniem objął serwis Wirtualna Polska. Kolejna edycja CRAFTÓW już za rok. Więcej na temat wydarzenia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www.crafty-awards.pl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afty-awar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2026-07-09T08:49:56+02:00</dcterms:created>
  <dcterms:modified xsi:type="dcterms:W3CDTF">2026-07-09T08:49:56+02:00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