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nagród CRAFTY - SPR Awards organizowana przez Stowarzyszenie Producentów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Crafty – SPR Awards to nowa inicjatywa Stowarzyszenia Producentów Reklamowych, mająca na celu wyróżnienie twórców reklam i wzmocnienie branży. Założeniem jest to, aby to sami twórcy oceniali prace swoich kolegów i koleżanek, przy wsparciu producentów zrzeszonych w SPR. Lista laureatów zostanie ogłoszona podczas uroczystej gali, która odbędzie się 30 września w warszawskim kinie Iluzjon.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 raz pierwszy w historii naszej branży mamy tak silne, egalitarne i prężnie działające stowarzyszenie producenckie. Bardzo nas to cieszy. CRAFTY – SPR Awards, to nasza szczególna duma! To nie tylko nagrody, ale platforma łącząca twórców z producentami, klientami i agencjami. To wydarzenie, zainicjowane przez nas producentów, pokazuje jak istotnym ogniwem jesteśmy w naszej branży.” -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Arleta Robinson, prezeska SPR i Lucky Luciano Pictures.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nagród CRAFTY SPR Awards obejmuje 14 kategorii, w tym 9 dotyczących tzw. craftów – czyli specjalistycznych dziedzin w produkcji reklamowej, takich jak min. reżyseria, zdjęcia, scenografia czy montaż. Nowością jest kategoria Zrównoważona Produkcja, która nagradza domy produkcyjne szczególnie dbające o klimat i środowisko przy swoich realizacjach. W skład jury wchodzi 144 twórców branży reklamowej, którzy oddawali swoje głosy anonimowo za pomocą platformy internetowej. W przyszłości do tego grona dołączą również laureaci pierwszej edycji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ujawnione podczas gali finałowej, na której przyznane zostaną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Najlepszy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statuetek, na gali finałowej wręczone zostaną oryginalne reliefy, zaprojektowane przez artystkę Olę Niepsuj. Co więcej, w ramach towarzyszącej wydarzeniu akcji „Las Nagród”, SPR sfinansuje zasadzenie 1 m² lasu za każde zgłoszenie.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„Prace nad Crafty – SPR Awards trwają od wiosny i cieszy nas, że zbliżamy się do wielkiego finału. Chcemy podziękować wszystkim zaangażowanym osobom, które włożyły mnóstwo energii i czasu w te przygotowania. Słowa wdzięczności należą się także naszym partnerom oraz sponsorom, którzy w nas uwierzyli i bez których to wydarzenie nie byłoby możliwe. Ufam, że gala finałowa oraz afterparty będą wyjątkowymi momentami, które zapamiętamy na długo.”</w:t>
      </w:r>
      <w:r>
        <w:rPr>
          <w:rFonts w:ascii="calibri" w:hAnsi="calibri" w:eastAsia="calibri" w:cs="calibri"/>
          <w:sz w:val="24"/>
          <w:szCs w:val="24"/>
        </w:rPr>
        <w:t xml:space="preserve"> – powiedział Tomek Dławichowski, wiceprezes SPR i partner zarządzający w Timecode Film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wspierane są przez dwie ważne dla branży organizacje: Polską Organizację Reklamodawców (POR) i Polskie Stowarzyszenie Menedżerów Logistyki i Zakupów (PSML). Patronat medialny nad wydarzeniem objął portal Wirtualna Polska, a parterem głównym jest firma Betclic.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Producentów Reklamowych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Producentów Reklamowych to niezależna organizacja zrzeszająca polskie studia produkcyjne i postprodukcyjne, której misją jest umacnianie środowiska producentów filmów reklamowych. SPR powstało z potrzeby istnienia silnej organizacji reprezentującej interesy firm producenckich. Głównym celem stowarzyszenia jest tworzenie zintegrowanej społeczności, która działa na rzecz podniesienia standardów pracy i odpowiedzialnych praktyk produkcyjnych. W obliczu dynamicznych zmian w branży, SPR aktywnie wspiera działania na rzecz zrównoważonego rozwoju i wdrażania nowoczesnych rozwiązań technologicznych, takich jak sztuczna inteligencja czy wirtualna produkcja. Obecnie SPR skupia 30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2026-07-03T03:16:46+02:00</dcterms:created>
  <dcterms:modified xsi:type="dcterms:W3CDTF">2026-07-03T03:16:46+02:00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